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68E4" w:rsidRPr="007B68E4" w:rsidRDefault="007B68E4" w:rsidP="007B68E4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причинах приостановления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учетно-регистрационных действий</w:t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в отношении земель сельскохозяйственного назначения рассказали</w:t>
      </w:r>
      <w:r w:rsidR="008039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Волгоградском Росреестре.</w:t>
      </w: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снижению доли решений о приостановлении учетно-регистрационных действий. </w:t>
      </w:r>
    </w:p>
    <w:p w:rsid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>Правовое регулирование обо</w:t>
      </w:r>
      <w:bookmarkStart w:id="0" w:name="_GoBack"/>
      <w:bookmarkEnd w:id="0"/>
      <w:r w:rsidRPr="007B68E4">
        <w:rPr>
          <w:rFonts w:ascii="Times New Roman" w:hAnsi="Times New Roman" w:cs="Times New Roman"/>
          <w:sz w:val="28"/>
          <w:szCs w:val="28"/>
        </w:rPr>
        <w:t>рота земель сельскохозяйственного назначения имеет большую важность в связи с особыми плодородными свойствами такой земли, являющейся основой агропромышленного комплекса государства.</w:t>
      </w:r>
    </w:p>
    <w:p w:rsidR="007B68E4" w:rsidRP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Отношения, связанные с распоряжением земельными участками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68E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правила и ограничения, применяемые к обороту земельных участков и долей в праве общей собственности на земельные участки из земель сельскохозяйственного назначения, регулируются </w:t>
      </w:r>
      <w:hyperlink r:id="rId6" w:history="1">
        <w:r w:rsidRPr="007B68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68E4">
        <w:rPr>
          <w:rFonts w:ascii="Times New Roman" w:hAnsi="Times New Roman" w:cs="Times New Roman"/>
          <w:sz w:val="28"/>
          <w:szCs w:val="28"/>
        </w:rPr>
        <w:t xml:space="preserve"> об обороте земель.</w:t>
      </w:r>
    </w:p>
    <w:p w:rsidR="007B68E4" w:rsidRPr="007B68E4" w:rsidRDefault="007B68E4" w:rsidP="007B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наиболее распространённых причин принятия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приостановлении государственной регистрации прав в отношении земельных участков из земель сельскохозяйственного назначения является:</w:t>
      </w: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непредставление документов, необходимых для осуществления государственной регистрации прав (п. 5 ч. 1 ст. 26 Закона о недвижимости).</w:t>
      </w: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Так, например, в Управление обратился гражданин с заявлением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7B68E4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на основании договора купли-продажи в отношении земельного участка, имеющим категорию земли - земли сельскохозяйственного назначения. В ходе проведения правовой экспертизы установлено, что не представлено уведомление об отказе от права преимущественной покупки земельного участка от Администрации Волгоградской области.</w:t>
      </w: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В соответствии со ст. 8 Закона об обороте земель при продаже земельного участка из земель сельскохозяйственного назначения субъект Российской Федерации - Волгоградская область имеет преимущественное право покупки такого земельного участка по цене, за которую он продается. Продавец земельного участка из земель сельскохозяйственного назначения обязан известить в письменной форме Администрацию Волгоградской </w:t>
      </w:r>
      <w:r w:rsidRPr="007B68E4">
        <w:rPr>
          <w:rFonts w:ascii="Times New Roman" w:hAnsi="Times New Roman" w:cs="Times New Roman"/>
          <w:sz w:val="28"/>
          <w:szCs w:val="28"/>
        </w:rPr>
        <w:lastRenderedPageBreak/>
        <w:t>области о намерении продать такой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sz w:val="28"/>
          <w:szCs w:val="28"/>
        </w:rPr>
        <w:t xml:space="preserve">Сделка по продаже земельного участка, совершенная с нарушением преимущественного права покупки, ничтожна.  Государственная регистрация права собственности приостановлена в соответствии с пунктом 5 части 1 статьи 26 Закона о недвижимости. В уведомлении о приостановлении заявителям разъяснён порядок возобновления государственной регистрации, рекомендовано представить уведомление об отказе от права преимущественной покупки от Администрации Волгоградской области. </w:t>
      </w:r>
    </w:p>
    <w:p w:rsid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4" w:rsidRPr="007B68E4" w:rsidRDefault="007B68E4" w:rsidP="007B6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«Главная цель проведения работ по снижению количества решений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7B6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B68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приостановлении государственного кадастрового учета и (или) регистрации прав – повышение уровня удовлетворенности граждан качеством предоставления государственных услуг в учетно-регистрационной сфере», – </w:t>
      </w:r>
      <w:r w:rsidRPr="007B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заместитель руководителя Управления </w:t>
      </w:r>
      <w:r w:rsidRPr="007B68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Кривова.</w:t>
      </w:r>
    </w:p>
    <w:p w:rsidR="001C447C" w:rsidRPr="005A5B6C" w:rsidRDefault="001C447C" w:rsidP="007B68E4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A5B6C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</w:t>
      </w:r>
      <w:r w:rsidR="0000148D" w:rsidRPr="007B68E4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7B68E4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155BF4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5B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155BF4" w:rsidRPr="00155B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155BF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60AB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68E4"/>
    <w:rsid w:val="007B7E40"/>
    <w:rsid w:val="007C7F14"/>
    <w:rsid w:val="007D0B6D"/>
    <w:rsid w:val="007D1172"/>
    <w:rsid w:val="007D7F5A"/>
    <w:rsid w:val="007E4DF4"/>
    <w:rsid w:val="007F594A"/>
    <w:rsid w:val="0080395B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zab.j@r3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2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</Words>
  <Characters>2836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16</cp:revision>
  <cp:lastPrinted>2023-04-24T13:21:00Z</cp:lastPrinted>
  <dcterms:created xsi:type="dcterms:W3CDTF">2023-10-30T09:28:00Z</dcterms:created>
  <dcterms:modified xsi:type="dcterms:W3CDTF">2024-05-29T09:31:00Z</dcterms:modified>
</cp:coreProperties>
</file>